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01" w:rsidRPr="00383999" w:rsidRDefault="00674701" w:rsidP="00646EE3">
      <w:pPr>
        <w:pStyle w:val="NormalWeb"/>
        <w:shd w:val="clear" w:color="auto" w:fill="FFFFFF"/>
        <w:spacing w:before="0" w:beforeAutospacing="0" w:after="0" w:afterAutospacing="0" w:line="58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674701" w:rsidRPr="00383999" w:rsidRDefault="00674701" w:rsidP="00646EE3">
      <w:pPr>
        <w:pStyle w:val="NormalWeb"/>
        <w:shd w:val="clear" w:color="auto" w:fill="FFFFFF"/>
        <w:spacing w:before="0" w:beforeAutospacing="0" w:after="0" w:afterAutospacing="0" w:line="58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674701" w:rsidRPr="00383999" w:rsidRDefault="00674701" w:rsidP="00646EE3">
      <w:pPr>
        <w:pStyle w:val="NormalWeb"/>
        <w:shd w:val="clear" w:color="auto" w:fill="FFFFFF"/>
        <w:spacing w:before="0" w:beforeAutospacing="0" w:after="0" w:afterAutospacing="0" w:line="58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674701" w:rsidRPr="00383999" w:rsidRDefault="00674701" w:rsidP="00646EE3">
      <w:pPr>
        <w:pStyle w:val="NormalWeb"/>
        <w:shd w:val="clear" w:color="auto" w:fill="FFFFFF"/>
        <w:spacing w:before="0" w:beforeAutospacing="0" w:after="0" w:afterAutospacing="0" w:line="58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674701" w:rsidRPr="00383999" w:rsidRDefault="00674701" w:rsidP="00646EE3">
      <w:pPr>
        <w:pStyle w:val="NormalWeb"/>
        <w:shd w:val="clear" w:color="auto" w:fill="FFFFFF"/>
        <w:spacing w:before="0" w:beforeAutospacing="0" w:after="0" w:afterAutospacing="0" w:line="58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674701" w:rsidRPr="00383999" w:rsidRDefault="00674701" w:rsidP="00646EE3">
      <w:pPr>
        <w:pStyle w:val="NormalWeb"/>
        <w:shd w:val="clear" w:color="auto" w:fill="FFFFFF"/>
        <w:spacing w:before="0" w:beforeAutospacing="0" w:after="0" w:afterAutospacing="0" w:line="58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674701" w:rsidRPr="00383999" w:rsidRDefault="00674701" w:rsidP="00646EE3">
      <w:pPr>
        <w:pStyle w:val="NormalWeb"/>
        <w:shd w:val="clear" w:color="auto" w:fill="FFFFFF"/>
        <w:spacing w:before="0" w:beforeAutospacing="0" w:after="0" w:afterAutospacing="0" w:line="58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 w:rsidRPr="00383999">
        <w:rPr>
          <w:rFonts w:ascii="仿宋_GB2312" w:eastAsia="仿宋_GB2312" w:hint="eastAsia"/>
          <w:color w:val="000000"/>
          <w:sz w:val="32"/>
          <w:szCs w:val="32"/>
        </w:rPr>
        <w:t>永卫计发〔</w:t>
      </w:r>
      <w:r w:rsidRPr="00383999">
        <w:rPr>
          <w:rFonts w:ascii="仿宋_GB2312" w:eastAsia="仿宋_GB2312"/>
          <w:color w:val="000000"/>
          <w:sz w:val="32"/>
          <w:szCs w:val="32"/>
        </w:rPr>
        <w:t>2017</w:t>
      </w:r>
      <w:r w:rsidRPr="00383999">
        <w:rPr>
          <w:rFonts w:ascii="仿宋_GB2312" w:eastAsia="仿宋_GB2312" w:hint="eastAsia"/>
          <w:color w:val="000000"/>
          <w:sz w:val="32"/>
          <w:szCs w:val="32"/>
        </w:rPr>
        <w:t>〕</w:t>
      </w:r>
      <w:r w:rsidRPr="00383999">
        <w:rPr>
          <w:rFonts w:ascii="仿宋_GB2312" w:eastAsia="仿宋_GB2312"/>
          <w:color w:val="000000"/>
          <w:sz w:val="32"/>
          <w:szCs w:val="32"/>
        </w:rPr>
        <w:t>79</w:t>
      </w:r>
      <w:r w:rsidRPr="00383999">
        <w:rPr>
          <w:rFonts w:ascii="仿宋_GB2312" w:eastAsia="仿宋_GB2312" w:hint="eastAsia"/>
          <w:color w:val="000000"/>
          <w:sz w:val="32"/>
          <w:szCs w:val="32"/>
        </w:rPr>
        <w:t>号</w:t>
      </w:r>
    </w:p>
    <w:p w:rsidR="00674701" w:rsidRDefault="00674701" w:rsidP="00646EE3">
      <w:pPr>
        <w:widowControl/>
        <w:spacing w:line="540" w:lineRule="exact"/>
        <w:jc w:val="center"/>
        <w:rPr>
          <w:rFonts w:ascii="宋体" w:cs="Arial"/>
          <w:color w:val="000000"/>
          <w:kern w:val="0"/>
          <w:sz w:val="44"/>
        </w:rPr>
      </w:pPr>
    </w:p>
    <w:p w:rsidR="00674701" w:rsidRDefault="00674701" w:rsidP="00646EE3">
      <w:pPr>
        <w:widowControl/>
        <w:spacing w:line="540" w:lineRule="exact"/>
        <w:jc w:val="center"/>
        <w:rPr>
          <w:rFonts w:ascii="宋体" w:cs="Arial"/>
          <w:color w:val="000000"/>
          <w:kern w:val="0"/>
          <w:sz w:val="44"/>
        </w:rPr>
      </w:pPr>
    </w:p>
    <w:p w:rsidR="00674701" w:rsidRDefault="00674701" w:rsidP="00646EE3">
      <w:pPr>
        <w:widowControl/>
        <w:spacing w:line="540" w:lineRule="exact"/>
        <w:jc w:val="center"/>
        <w:rPr>
          <w:rFonts w:ascii="宋体" w:cs="Arial"/>
          <w:color w:val="000000"/>
          <w:kern w:val="0"/>
          <w:sz w:val="44"/>
          <w:szCs w:val="44"/>
        </w:rPr>
      </w:pPr>
      <w:r>
        <w:rPr>
          <w:rFonts w:ascii="宋体" w:hAnsi="宋体" w:cs="Arial" w:hint="eastAsia"/>
          <w:color w:val="000000"/>
          <w:kern w:val="0"/>
          <w:sz w:val="44"/>
        </w:rPr>
        <w:t>关于印发《</w:t>
      </w:r>
      <w:r>
        <w:rPr>
          <w:rFonts w:ascii="宋体" w:hAnsi="宋体" w:cs="Arial" w:hint="eastAsia"/>
          <w:color w:val="000000"/>
          <w:kern w:val="0"/>
          <w:sz w:val="44"/>
          <w:szCs w:val="44"/>
        </w:rPr>
        <w:t>永州市医疗卫生行风建设</w:t>
      </w:r>
    </w:p>
    <w:p w:rsidR="00674701" w:rsidRDefault="00674701" w:rsidP="00646EE3">
      <w:pPr>
        <w:widowControl/>
        <w:spacing w:line="540" w:lineRule="exact"/>
        <w:jc w:val="center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 w:cs="Arial" w:hint="eastAsia"/>
          <w:color w:val="000000"/>
          <w:kern w:val="0"/>
          <w:sz w:val="44"/>
          <w:szCs w:val="44"/>
        </w:rPr>
        <w:t>“三必须、三不准”规定</w:t>
      </w:r>
      <w:r>
        <w:rPr>
          <w:rFonts w:ascii="宋体" w:hAnsi="宋体" w:cs="Arial" w:hint="eastAsia"/>
          <w:color w:val="000000"/>
          <w:kern w:val="0"/>
          <w:sz w:val="44"/>
        </w:rPr>
        <w:t>》的通知</w:t>
      </w:r>
    </w:p>
    <w:p w:rsidR="00674701" w:rsidRDefault="00674701" w:rsidP="00646EE3">
      <w:pPr>
        <w:widowControl/>
        <w:spacing w:line="540" w:lineRule="exact"/>
        <w:ind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674701" w:rsidRPr="00DD5876" w:rsidRDefault="00674701" w:rsidP="00646EE3">
      <w:pPr>
        <w:widowControl/>
        <w:spacing w:line="540" w:lineRule="exac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DD587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各县区、管理区卫生计生委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，</w:t>
      </w:r>
      <w:r w:rsidRPr="00DD587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市直各医疗卫生单位：</w:t>
      </w:r>
    </w:p>
    <w:p w:rsidR="00674701" w:rsidRPr="00DD5876" w:rsidRDefault="00674701" w:rsidP="00507360">
      <w:pPr>
        <w:widowControl/>
        <w:spacing w:line="540" w:lineRule="exact"/>
        <w:ind w:firstLineChars="200" w:firstLine="31680"/>
        <w:rPr>
          <w:rFonts w:ascii="仿宋_GB2312" w:eastAsia="仿宋_GB2312" w:cs="Arial"/>
          <w:color w:val="000000"/>
          <w:kern w:val="0"/>
          <w:sz w:val="32"/>
          <w:szCs w:val="32"/>
        </w:rPr>
      </w:pPr>
      <w:r w:rsidRPr="00DD587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为进一步加强我市医疗卫生行风建设，现将永州市卫生计生委</w:t>
      </w:r>
      <w:r w:rsidRPr="00DD5876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《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永州市</w:t>
      </w:r>
      <w:r w:rsidRPr="00DD5876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医疗卫生行风建设“三必须、三不准”规定》的通知</w:t>
      </w:r>
      <w:r w:rsidRPr="00DD587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印发给你们，请遵照执行，并向社会公布举报电话和邮箱，鼓励实名举报，接受社会监督。</w:t>
      </w:r>
    </w:p>
    <w:p w:rsidR="00674701" w:rsidRPr="00DD5876" w:rsidRDefault="00674701" w:rsidP="00646EE3">
      <w:pPr>
        <w:widowControl/>
        <w:spacing w:line="540" w:lineRule="exact"/>
        <w:ind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DD587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举报监督电话：</w:t>
      </w:r>
      <w:r w:rsidRPr="00DD5876">
        <w:rPr>
          <w:rFonts w:ascii="仿宋_GB2312" w:eastAsia="仿宋_GB2312" w:hAnsi="仿宋" w:cs="Arial"/>
          <w:color w:val="000000"/>
          <w:kern w:val="0"/>
          <w:sz w:val="32"/>
          <w:szCs w:val="32"/>
        </w:rPr>
        <w:t xml:space="preserve"> 8426445  15897462886</w:t>
      </w:r>
      <w:r w:rsidRPr="00DD587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（邓</w:t>
      </w:r>
      <w:r w:rsidRPr="00DD5876">
        <w:rPr>
          <w:rFonts w:ascii="仿宋_GB2312" w:eastAsia="仿宋_GB2312" w:hAnsi="仿宋" w:cs="Arial"/>
          <w:color w:val="000000"/>
          <w:kern w:val="0"/>
          <w:sz w:val="32"/>
          <w:szCs w:val="32"/>
        </w:rPr>
        <w:t xml:space="preserve">  </w:t>
      </w:r>
      <w:r w:rsidRPr="00DD587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宾）</w:t>
      </w:r>
    </w:p>
    <w:p w:rsidR="00674701" w:rsidRPr="00DD5876" w:rsidRDefault="00674701" w:rsidP="00507360">
      <w:pPr>
        <w:widowControl/>
        <w:spacing w:line="540" w:lineRule="exact"/>
        <w:ind w:firstLineChars="950" w:firstLine="3168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DD5876">
        <w:rPr>
          <w:rFonts w:ascii="仿宋_GB2312" w:eastAsia="仿宋_GB2312" w:hAnsi="仿宋" w:cs="Arial"/>
          <w:color w:val="000000"/>
          <w:kern w:val="0"/>
          <w:sz w:val="32"/>
          <w:szCs w:val="32"/>
        </w:rPr>
        <w:t>8426441  18574693362</w:t>
      </w:r>
      <w:r w:rsidRPr="00DD587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（唐少斌）</w:t>
      </w:r>
    </w:p>
    <w:p w:rsidR="00674701" w:rsidRPr="00DD5876" w:rsidRDefault="00674701" w:rsidP="00507360">
      <w:pPr>
        <w:widowControl/>
        <w:spacing w:line="540" w:lineRule="exact"/>
        <w:ind w:firstLineChars="950" w:firstLine="3168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DD5876">
        <w:rPr>
          <w:rFonts w:ascii="仿宋_GB2312" w:eastAsia="仿宋_GB2312" w:hAnsi="仿宋" w:cs="Arial"/>
          <w:color w:val="000000"/>
          <w:kern w:val="0"/>
          <w:sz w:val="32"/>
          <w:szCs w:val="32"/>
        </w:rPr>
        <w:t>8426447  13974688800</w:t>
      </w:r>
      <w:r w:rsidRPr="00DD587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（张</w:t>
      </w:r>
      <w:r w:rsidRPr="00DD5876">
        <w:rPr>
          <w:rFonts w:ascii="仿宋_GB2312" w:eastAsia="仿宋_GB2312" w:hAnsi="仿宋" w:cs="Arial"/>
          <w:color w:val="000000"/>
          <w:kern w:val="0"/>
          <w:sz w:val="32"/>
          <w:szCs w:val="32"/>
        </w:rPr>
        <w:t xml:space="preserve">  </w:t>
      </w:r>
      <w:r w:rsidRPr="00DD587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晴）</w:t>
      </w:r>
    </w:p>
    <w:p w:rsidR="00674701" w:rsidRPr="00DD5876" w:rsidRDefault="00674701" w:rsidP="00646EE3">
      <w:pPr>
        <w:widowControl/>
        <w:spacing w:line="540" w:lineRule="exact"/>
        <w:ind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DD587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举报邮箱：</w:t>
      </w:r>
      <w:hyperlink r:id="rId6" w:history="1">
        <w:r w:rsidRPr="00DD5876">
          <w:rPr>
            <w:rStyle w:val="Hyperlink"/>
            <w:rFonts w:ascii="仿宋_GB2312" w:eastAsia="仿宋_GB2312" w:hAnsi="仿宋" w:cs="Arial"/>
            <w:color w:val="000000"/>
            <w:kern w:val="0"/>
            <w:sz w:val="32"/>
            <w:szCs w:val="32"/>
          </w:rPr>
          <w:t>yzyzk8426445@126.com</w:t>
        </w:r>
      </w:hyperlink>
    </w:p>
    <w:p w:rsidR="00674701" w:rsidRPr="00DD5876" w:rsidRDefault="00674701" w:rsidP="00646EE3">
      <w:pPr>
        <w:widowControl/>
        <w:spacing w:line="540" w:lineRule="exact"/>
        <w:ind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674701" w:rsidRPr="00AF1E02" w:rsidRDefault="00674701" w:rsidP="00507360">
      <w:pPr>
        <w:spacing w:line="540" w:lineRule="exact"/>
        <w:ind w:firstLineChars="1200" w:firstLine="31680"/>
        <w:rPr>
          <w:rFonts w:ascii="仿宋_GB2312" w:eastAsia="仿宋_GB2312"/>
          <w:sz w:val="32"/>
          <w:szCs w:val="32"/>
        </w:rPr>
      </w:pPr>
      <w:r w:rsidRPr="00AF1E02">
        <w:rPr>
          <w:rFonts w:ascii="仿宋_GB2312" w:eastAsia="仿宋_GB2312" w:hint="eastAsia"/>
          <w:sz w:val="32"/>
          <w:szCs w:val="32"/>
        </w:rPr>
        <w:t>永州市卫生和计划生育委员会</w:t>
      </w:r>
    </w:p>
    <w:p w:rsidR="00674701" w:rsidRPr="00AF1E02" w:rsidRDefault="00674701" w:rsidP="00507360">
      <w:pPr>
        <w:spacing w:line="540" w:lineRule="exact"/>
        <w:ind w:right="640" w:firstLineChars="1500" w:firstLine="31680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7"/>
          <w:attr w:name="Year" w:val="2017"/>
        </w:smartTagPr>
        <w:r w:rsidRPr="00AF1E02">
          <w:rPr>
            <w:rFonts w:ascii="仿宋_GB2312" w:eastAsia="仿宋_GB2312"/>
            <w:sz w:val="32"/>
            <w:szCs w:val="32"/>
          </w:rPr>
          <w:t>2017</w:t>
        </w:r>
        <w:r w:rsidRPr="00AF1E02">
          <w:rPr>
            <w:rFonts w:ascii="仿宋_GB2312" w:eastAsia="仿宋_GB2312" w:hint="eastAsia"/>
            <w:sz w:val="32"/>
            <w:szCs w:val="32"/>
          </w:rPr>
          <w:t>年</w:t>
        </w:r>
        <w:r w:rsidRPr="00AF1E02">
          <w:rPr>
            <w:rFonts w:ascii="仿宋_GB2312" w:eastAsia="仿宋_GB2312"/>
            <w:sz w:val="32"/>
            <w:szCs w:val="32"/>
          </w:rPr>
          <w:t>7</w:t>
        </w:r>
        <w:r w:rsidRPr="00AF1E02">
          <w:rPr>
            <w:rFonts w:ascii="仿宋_GB2312" w:eastAsia="仿宋_GB2312" w:hint="eastAsia"/>
            <w:sz w:val="32"/>
            <w:szCs w:val="32"/>
          </w:rPr>
          <w:t>月</w:t>
        </w:r>
        <w:r w:rsidRPr="00AF1E02">
          <w:rPr>
            <w:rFonts w:ascii="仿宋_GB2312" w:eastAsia="仿宋_GB2312"/>
            <w:sz w:val="32"/>
            <w:szCs w:val="32"/>
          </w:rPr>
          <w:t>7</w:t>
        </w:r>
        <w:r w:rsidRPr="00AF1E02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674701" w:rsidRDefault="00674701" w:rsidP="00AF1E02">
      <w:pPr>
        <w:widowControl/>
        <w:spacing w:line="600" w:lineRule="exact"/>
        <w:jc w:val="center"/>
        <w:rPr>
          <w:rFonts w:ascii="宋体" w:cs="Arial"/>
          <w:color w:val="000000"/>
          <w:kern w:val="0"/>
          <w:sz w:val="44"/>
          <w:szCs w:val="44"/>
        </w:rPr>
      </w:pPr>
      <w:r>
        <w:rPr>
          <w:rFonts w:ascii="宋体" w:hAnsi="宋体" w:cs="Arial" w:hint="eastAsia"/>
          <w:color w:val="000000"/>
          <w:kern w:val="0"/>
          <w:sz w:val="44"/>
          <w:szCs w:val="44"/>
        </w:rPr>
        <w:t>永州市</w:t>
      </w:r>
      <w:r w:rsidRPr="00AF1E02">
        <w:rPr>
          <w:rFonts w:ascii="宋体" w:hAnsi="宋体" w:cs="Arial" w:hint="eastAsia"/>
          <w:color w:val="000000"/>
          <w:kern w:val="0"/>
          <w:sz w:val="44"/>
          <w:szCs w:val="44"/>
        </w:rPr>
        <w:t>医疗卫生行风建设</w:t>
      </w:r>
    </w:p>
    <w:p w:rsidR="00674701" w:rsidRDefault="00674701" w:rsidP="00AF1E02">
      <w:pPr>
        <w:widowControl/>
        <w:spacing w:line="600" w:lineRule="exact"/>
        <w:jc w:val="center"/>
        <w:rPr>
          <w:rFonts w:ascii="宋体" w:cs="Arial"/>
          <w:color w:val="000000"/>
          <w:kern w:val="0"/>
          <w:sz w:val="44"/>
        </w:rPr>
      </w:pPr>
      <w:r w:rsidRPr="00AF1E02">
        <w:rPr>
          <w:rFonts w:ascii="宋体" w:hAnsi="宋体" w:cs="Arial" w:hint="eastAsia"/>
          <w:color w:val="000000"/>
          <w:kern w:val="0"/>
          <w:sz w:val="44"/>
          <w:szCs w:val="44"/>
        </w:rPr>
        <w:t>“三必须、三不准”规定</w:t>
      </w:r>
    </w:p>
    <w:p w:rsidR="00674701" w:rsidRPr="00AF1E02" w:rsidRDefault="00674701" w:rsidP="00AF1E02">
      <w:pPr>
        <w:widowControl/>
        <w:spacing w:line="540" w:lineRule="exact"/>
        <w:jc w:val="center"/>
        <w:rPr>
          <w:rFonts w:ascii="宋体" w:cs="Arial"/>
          <w:color w:val="000000"/>
          <w:kern w:val="0"/>
          <w:sz w:val="44"/>
          <w:szCs w:val="44"/>
        </w:rPr>
      </w:pPr>
    </w:p>
    <w:p w:rsidR="00674701" w:rsidRPr="00AF1E02" w:rsidRDefault="00674701" w:rsidP="00507360">
      <w:pPr>
        <w:widowControl/>
        <w:shd w:val="clear" w:color="auto" w:fill="FFFFFF"/>
        <w:adjustRightInd w:val="0"/>
        <w:snapToGrid w:val="0"/>
        <w:spacing w:line="54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1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为进一步加强我市医疗卫生行风建设，严肃行业纪律，促进依法执业、廉洁行医，根据国家卫计委《关于印发加强医疗卫生行风建设“九不准”的通知》（国卫办发〔</w:t>
      </w:r>
      <w:r w:rsidRPr="00AF1E0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2013</w:t>
      </w:r>
      <w:r w:rsidRPr="00AF1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</w:t>
      </w:r>
      <w:r w:rsidRPr="00AF1E0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49</w:t>
      </w:r>
      <w:r w:rsidRPr="00AF1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号）和湖南省卫计委对药品购销“五不准”，针对医疗卫生方面群众反映强烈的突出问题，结合我市实际，制定“三必须、三不准”规定。</w:t>
      </w:r>
    </w:p>
    <w:p w:rsidR="00674701" w:rsidRPr="00AF1E02" w:rsidRDefault="00674701" w:rsidP="00AF1E02">
      <w:pPr>
        <w:widowControl/>
        <w:shd w:val="clear" w:color="auto" w:fill="FFFFFF"/>
        <w:adjustRightInd w:val="0"/>
        <w:snapToGrid w:val="0"/>
        <w:spacing w:line="540" w:lineRule="exact"/>
        <w:ind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AF1E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一、对待患者必须主动、热情服务，不准“生、冷、硬、顶、推”；</w:t>
      </w:r>
    </w:p>
    <w:p w:rsidR="00674701" w:rsidRPr="00AF1E02" w:rsidRDefault="00674701" w:rsidP="00AF1E02">
      <w:pPr>
        <w:widowControl/>
        <w:shd w:val="clear" w:color="auto" w:fill="FFFFFF"/>
        <w:adjustRightInd w:val="0"/>
        <w:snapToGrid w:val="0"/>
        <w:spacing w:line="540" w:lineRule="exact"/>
        <w:ind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AF1E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二、诊疗过程中必须认真负责，不准玩手机、接打电话；</w:t>
      </w:r>
    </w:p>
    <w:p w:rsidR="00674701" w:rsidRPr="00AF1E02" w:rsidRDefault="00674701" w:rsidP="00AF1E02">
      <w:pPr>
        <w:widowControl/>
        <w:shd w:val="clear" w:color="auto" w:fill="FFFFFF"/>
        <w:adjustRightInd w:val="0"/>
        <w:snapToGrid w:val="0"/>
        <w:spacing w:line="540" w:lineRule="exact"/>
        <w:ind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AF1E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三、诊疗过程中必须因病施治，不准违规做大检查、开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大</w:t>
      </w:r>
      <w:r w:rsidRPr="00AF1E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处方。</w:t>
      </w:r>
    </w:p>
    <w:p w:rsidR="00674701" w:rsidRPr="00AF1E02" w:rsidRDefault="00674701" w:rsidP="00AF1E02">
      <w:pPr>
        <w:widowControl/>
        <w:shd w:val="clear" w:color="auto" w:fill="FFFFFF"/>
        <w:adjustRightInd w:val="0"/>
        <w:snapToGrid w:val="0"/>
        <w:spacing w:line="54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AF1E02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各级医疗卫生机构应当切实加强对上述规定执行，要</w:t>
      </w:r>
      <w:r w:rsidRPr="00AF1E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在门诊和病房公示就诊流程，方便患者看病就医，并设立医疗卫生行风患者评价装置，方便患者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及时</w:t>
      </w:r>
      <w:r w:rsidRPr="00AF1E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评价；各医疗机构要设立医疗卫生行风投诉箱和接待室，并公布投诉电话，接受社会监督，做好投诉受理、调查、处理及信息汇总上报工作；同时要制定出台《医疗卫生行风建设</w:t>
      </w:r>
      <w:bookmarkStart w:id="0" w:name="_GoBack"/>
      <w:bookmarkEnd w:id="0"/>
      <w:r w:rsidRPr="00AF1E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实施办法》，对医务人员违反“三必须、三不准”规定的行为必须及时调查、处理并问责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到位</w:t>
      </w:r>
      <w:r w:rsidRPr="00AF1E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674701" w:rsidRPr="00AF1E02" w:rsidRDefault="00674701" w:rsidP="00AF1E02">
      <w:pPr>
        <w:widowControl/>
        <w:shd w:val="clear" w:color="auto" w:fill="FFFFFF"/>
        <w:adjustRightInd w:val="0"/>
        <w:snapToGrid w:val="0"/>
        <w:spacing w:line="54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AF1E02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各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县区</w:t>
      </w:r>
      <w:r w:rsidRPr="00AF1E02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卫生计生行政部门应当切实加强对上述规定执行情况的监督检查，严肃查处违规行为。</w:t>
      </w:r>
    </w:p>
    <w:sectPr w:rsidR="00674701" w:rsidRPr="00AF1E02" w:rsidSect="006C277F">
      <w:footerReference w:type="even" r:id="rId7"/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01" w:rsidRDefault="00674701" w:rsidP="006C277F">
      <w:r>
        <w:separator/>
      </w:r>
    </w:p>
  </w:endnote>
  <w:endnote w:type="continuationSeparator" w:id="0">
    <w:p w:rsidR="00674701" w:rsidRDefault="00674701" w:rsidP="006C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01" w:rsidRDefault="006747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4701" w:rsidRDefault="006747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01" w:rsidRDefault="006747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4701" w:rsidRDefault="00674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01" w:rsidRDefault="00674701" w:rsidP="006C277F">
      <w:r>
        <w:separator/>
      </w:r>
    </w:p>
  </w:footnote>
  <w:footnote w:type="continuationSeparator" w:id="0">
    <w:p w:rsidR="00674701" w:rsidRDefault="00674701" w:rsidP="006C2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3DE"/>
    <w:rsid w:val="0000239E"/>
    <w:rsid w:val="00003192"/>
    <w:rsid w:val="000123E7"/>
    <w:rsid w:val="00012F55"/>
    <w:rsid w:val="00017587"/>
    <w:rsid w:val="00022CE5"/>
    <w:rsid w:val="00022EFD"/>
    <w:rsid w:val="000B2095"/>
    <w:rsid w:val="000B24C3"/>
    <w:rsid w:val="00100E39"/>
    <w:rsid w:val="00123C22"/>
    <w:rsid w:val="001674FC"/>
    <w:rsid w:val="0018007E"/>
    <w:rsid w:val="00185C73"/>
    <w:rsid w:val="00196899"/>
    <w:rsid w:val="001B26FF"/>
    <w:rsid w:val="001C04D1"/>
    <w:rsid w:val="001E7A07"/>
    <w:rsid w:val="00220207"/>
    <w:rsid w:val="00232451"/>
    <w:rsid w:val="00272594"/>
    <w:rsid w:val="002924F7"/>
    <w:rsid w:val="002A3700"/>
    <w:rsid w:val="002C2B8E"/>
    <w:rsid w:val="00326355"/>
    <w:rsid w:val="00383999"/>
    <w:rsid w:val="0038730E"/>
    <w:rsid w:val="0040381C"/>
    <w:rsid w:val="00421DF6"/>
    <w:rsid w:val="004414AA"/>
    <w:rsid w:val="00507360"/>
    <w:rsid w:val="005458AD"/>
    <w:rsid w:val="005463AE"/>
    <w:rsid w:val="005B452B"/>
    <w:rsid w:val="006023F1"/>
    <w:rsid w:val="00625FE1"/>
    <w:rsid w:val="00646EE3"/>
    <w:rsid w:val="00674701"/>
    <w:rsid w:val="00691310"/>
    <w:rsid w:val="006C277F"/>
    <w:rsid w:val="006C6675"/>
    <w:rsid w:val="007061A7"/>
    <w:rsid w:val="0073594E"/>
    <w:rsid w:val="00772AC8"/>
    <w:rsid w:val="00773914"/>
    <w:rsid w:val="00774E1A"/>
    <w:rsid w:val="007758DB"/>
    <w:rsid w:val="007B7620"/>
    <w:rsid w:val="007C4E2F"/>
    <w:rsid w:val="007D3D56"/>
    <w:rsid w:val="008012E3"/>
    <w:rsid w:val="0080690E"/>
    <w:rsid w:val="00825CDD"/>
    <w:rsid w:val="00832FAD"/>
    <w:rsid w:val="00841D42"/>
    <w:rsid w:val="00884B5B"/>
    <w:rsid w:val="00893B76"/>
    <w:rsid w:val="008D0725"/>
    <w:rsid w:val="008F0741"/>
    <w:rsid w:val="008F26E8"/>
    <w:rsid w:val="00946EBD"/>
    <w:rsid w:val="00952AAC"/>
    <w:rsid w:val="00955E49"/>
    <w:rsid w:val="009678ED"/>
    <w:rsid w:val="0099535C"/>
    <w:rsid w:val="009A4238"/>
    <w:rsid w:val="009D4269"/>
    <w:rsid w:val="009D4A4E"/>
    <w:rsid w:val="00A30417"/>
    <w:rsid w:val="00A71D34"/>
    <w:rsid w:val="00A752BD"/>
    <w:rsid w:val="00AB0016"/>
    <w:rsid w:val="00AC5619"/>
    <w:rsid w:val="00AD554C"/>
    <w:rsid w:val="00AE4B7F"/>
    <w:rsid w:val="00AE731E"/>
    <w:rsid w:val="00AF1E02"/>
    <w:rsid w:val="00B027C4"/>
    <w:rsid w:val="00B1284C"/>
    <w:rsid w:val="00B20C04"/>
    <w:rsid w:val="00B40D25"/>
    <w:rsid w:val="00B51C19"/>
    <w:rsid w:val="00B72EAE"/>
    <w:rsid w:val="00B96FDE"/>
    <w:rsid w:val="00BB1DD2"/>
    <w:rsid w:val="00C062B2"/>
    <w:rsid w:val="00C17F1E"/>
    <w:rsid w:val="00C23C1D"/>
    <w:rsid w:val="00C32A50"/>
    <w:rsid w:val="00CC44E2"/>
    <w:rsid w:val="00CE0A0D"/>
    <w:rsid w:val="00CE7F84"/>
    <w:rsid w:val="00CF08B0"/>
    <w:rsid w:val="00CF651B"/>
    <w:rsid w:val="00D0631C"/>
    <w:rsid w:val="00D176F6"/>
    <w:rsid w:val="00D753DE"/>
    <w:rsid w:val="00D97B1C"/>
    <w:rsid w:val="00DC33ED"/>
    <w:rsid w:val="00DD3379"/>
    <w:rsid w:val="00DD5876"/>
    <w:rsid w:val="00DF5E8D"/>
    <w:rsid w:val="00E27C52"/>
    <w:rsid w:val="00E8339D"/>
    <w:rsid w:val="00EE529B"/>
    <w:rsid w:val="00EE5C1C"/>
    <w:rsid w:val="00F91BBA"/>
    <w:rsid w:val="00FB6603"/>
    <w:rsid w:val="00FD0764"/>
    <w:rsid w:val="00FE5B77"/>
    <w:rsid w:val="00FF2126"/>
    <w:rsid w:val="7B28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7F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C2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277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C2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77F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6C277F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6C277F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C277F"/>
    <w:rPr>
      <w:rFonts w:ascii="宋体" w:eastAsia="宋体" w:hAnsi="宋体" w:cs="宋体"/>
      <w:color w:val="000000"/>
      <w:sz w:val="19"/>
      <w:szCs w:val="19"/>
      <w:u w:val="none"/>
    </w:rPr>
  </w:style>
  <w:style w:type="character" w:styleId="Emphasis">
    <w:name w:val="Emphasis"/>
    <w:basedOn w:val="DefaultParagraphFont"/>
    <w:uiPriority w:val="99"/>
    <w:qFormat/>
    <w:locked/>
    <w:rsid w:val="006C277F"/>
    <w:rPr>
      <w:rFonts w:cs="Times New Roman"/>
    </w:rPr>
  </w:style>
  <w:style w:type="character" w:styleId="HTMLDefinition">
    <w:name w:val="HTML Definition"/>
    <w:basedOn w:val="DefaultParagraphFont"/>
    <w:uiPriority w:val="99"/>
    <w:rsid w:val="006C277F"/>
    <w:rPr>
      <w:rFonts w:cs="Times New Roman"/>
    </w:rPr>
  </w:style>
  <w:style w:type="character" w:styleId="HTMLVariable">
    <w:name w:val="HTML Variable"/>
    <w:basedOn w:val="DefaultParagraphFont"/>
    <w:uiPriority w:val="99"/>
    <w:rsid w:val="006C277F"/>
    <w:rPr>
      <w:rFonts w:cs="Times New Roman"/>
    </w:rPr>
  </w:style>
  <w:style w:type="character" w:styleId="Hyperlink">
    <w:name w:val="Hyperlink"/>
    <w:basedOn w:val="DefaultParagraphFont"/>
    <w:uiPriority w:val="99"/>
    <w:rsid w:val="006C277F"/>
    <w:rPr>
      <w:rFonts w:cs="Times New Roman"/>
      <w:color w:val="0000FF"/>
      <w:u w:val="single"/>
    </w:rPr>
  </w:style>
  <w:style w:type="character" w:styleId="HTMLCode">
    <w:name w:val="HTML Code"/>
    <w:basedOn w:val="DefaultParagraphFont"/>
    <w:uiPriority w:val="99"/>
    <w:rsid w:val="006C277F"/>
    <w:rPr>
      <w:rFonts w:ascii="Courier New" w:hAnsi="Courier New" w:cs="Times New Roman"/>
      <w:sz w:val="20"/>
    </w:rPr>
  </w:style>
  <w:style w:type="character" w:styleId="HTMLCite">
    <w:name w:val="HTML Cite"/>
    <w:basedOn w:val="DefaultParagraphFont"/>
    <w:uiPriority w:val="99"/>
    <w:rsid w:val="006C277F"/>
    <w:rPr>
      <w:rFonts w:cs="Times New Roman"/>
      <w:vanish/>
      <w:shd w:val="clear" w:color="auto" w:fill="C3DAF9"/>
    </w:rPr>
  </w:style>
  <w:style w:type="character" w:customStyle="1" w:styleId="grame">
    <w:name w:val="grame"/>
    <w:basedOn w:val="DefaultParagraphFont"/>
    <w:uiPriority w:val="99"/>
    <w:rsid w:val="006C277F"/>
    <w:rPr>
      <w:rFonts w:cs="Times New Roman"/>
    </w:rPr>
  </w:style>
  <w:style w:type="character" w:customStyle="1" w:styleId="x-tab-strip-text">
    <w:name w:val="x-tab-strip-text"/>
    <w:basedOn w:val="DefaultParagraphFont"/>
    <w:uiPriority w:val="99"/>
    <w:rsid w:val="006C277F"/>
    <w:rPr>
      <w:rFonts w:cs="Times New Roman"/>
      <w:b/>
      <w:color w:val="15428B"/>
    </w:rPr>
  </w:style>
  <w:style w:type="character" w:customStyle="1" w:styleId="x-tab-strip-text1">
    <w:name w:val="x-tab-strip-text1"/>
    <w:basedOn w:val="DefaultParagraphFont"/>
    <w:uiPriority w:val="99"/>
    <w:rsid w:val="006C277F"/>
    <w:rPr>
      <w:rFonts w:cs="Times New Roman"/>
    </w:rPr>
  </w:style>
  <w:style w:type="character" w:customStyle="1" w:styleId="x-tab-strip-text2">
    <w:name w:val="x-tab-strip-text2"/>
    <w:basedOn w:val="DefaultParagraphFont"/>
    <w:uiPriority w:val="99"/>
    <w:rsid w:val="006C277F"/>
    <w:rPr>
      <w:rFonts w:ascii="Tahoma" w:hAnsi="Tahoma" w:cs="Tahoma"/>
      <w:color w:val="416AA3"/>
      <w:sz w:val="16"/>
      <w:szCs w:val="16"/>
    </w:rPr>
  </w:style>
  <w:style w:type="character" w:customStyle="1" w:styleId="x-tab-strip-text3">
    <w:name w:val="x-tab-strip-text3"/>
    <w:basedOn w:val="DefaultParagraphFont"/>
    <w:uiPriority w:val="99"/>
    <w:rsid w:val="006C277F"/>
    <w:rPr>
      <w:rFonts w:cs="Times New Roman"/>
    </w:rPr>
  </w:style>
  <w:style w:type="character" w:customStyle="1" w:styleId="x-tab-strip-text4">
    <w:name w:val="x-tab-strip-text4"/>
    <w:basedOn w:val="DefaultParagraphFont"/>
    <w:uiPriority w:val="99"/>
    <w:rsid w:val="006C277F"/>
    <w:rPr>
      <w:rFonts w:cs="Times New Roman"/>
    </w:rPr>
  </w:style>
  <w:style w:type="character" w:customStyle="1" w:styleId="x-tab-strip-text5">
    <w:name w:val="x-tab-strip-text5"/>
    <w:basedOn w:val="DefaultParagraphFont"/>
    <w:uiPriority w:val="99"/>
    <w:rsid w:val="006C277F"/>
    <w:rPr>
      <w:rFonts w:cs="Times New Roman"/>
      <w:color w:val="15428B"/>
    </w:rPr>
  </w:style>
  <w:style w:type="paragraph" w:styleId="NormalWeb">
    <w:name w:val="Normal (Web)"/>
    <w:basedOn w:val="Normal"/>
    <w:uiPriority w:val="99"/>
    <w:rsid w:val="00646E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zyzk8426445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125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《关于印发加强医疗卫生行风建设</dc:title>
  <dc:subject/>
  <dc:creator>Administrator</dc:creator>
  <cp:keywords/>
  <dc:description/>
  <cp:lastModifiedBy>nice</cp:lastModifiedBy>
  <cp:revision>11</cp:revision>
  <cp:lastPrinted>2017-07-06T08:19:00Z</cp:lastPrinted>
  <dcterms:created xsi:type="dcterms:W3CDTF">2017-07-06T03:48:00Z</dcterms:created>
  <dcterms:modified xsi:type="dcterms:W3CDTF">2017-07-06T08:24:00Z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